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B72C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Key dates</w:t>
      </w:r>
    </w:p>
    <w:p w14:paraId="0D1FBA1A" w14:textId="77777777" w:rsidR="00A006DE" w:rsidRPr="00A006DE" w:rsidRDefault="00A006DE" w:rsidP="00A006DE">
      <w:pPr>
        <w:numPr>
          <w:ilvl w:val="0"/>
          <w:numId w:val="1"/>
        </w:numPr>
      </w:pPr>
      <w:r w:rsidRPr="00A006DE">
        <w:rPr>
          <w:b/>
          <w:bCs/>
        </w:rPr>
        <w:t>Application start (FEMA GO):</w:t>
      </w:r>
      <w:r w:rsidRPr="00A006DE">
        <w:t> March 25, 2026, 3:00 p.m. ET.</w:t>
      </w:r>
    </w:p>
    <w:p w14:paraId="153323E1" w14:textId="77777777" w:rsidR="00A006DE" w:rsidRPr="00A006DE" w:rsidRDefault="00A006DE" w:rsidP="00A006DE">
      <w:pPr>
        <w:numPr>
          <w:ilvl w:val="0"/>
          <w:numId w:val="1"/>
        </w:numPr>
      </w:pPr>
      <w:r w:rsidRPr="00A006DE">
        <w:rPr>
          <w:b/>
          <w:bCs/>
        </w:rPr>
        <w:t>Application deadline to FEMA:</w:t>
      </w:r>
      <w:r w:rsidRPr="00A006DE">
        <w:t> July 23, 2026, 3:00 p.m. ET.</w:t>
      </w:r>
    </w:p>
    <w:p w14:paraId="65F43D90" w14:textId="77777777" w:rsidR="00A006DE" w:rsidRPr="00A006DE" w:rsidRDefault="00A006DE" w:rsidP="00A006DE">
      <w:pPr>
        <w:numPr>
          <w:ilvl w:val="1"/>
          <w:numId w:val="1"/>
        </w:numPr>
      </w:pPr>
      <w:r w:rsidRPr="00A006DE">
        <w:t xml:space="preserve">States and Tribes set earlier internal deadlines for </w:t>
      </w:r>
      <w:proofErr w:type="spellStart"/>
      <w:r w:rsidRPr="00A006DE">
        <w:t>subapplications</w:t>
      </w:r>
      <w:proofErr w:type="spellEnd"/>
      <w:r w:rsidRPr="00A006DE">
        <w:t>; those are not in the NOFO.</w:t>
      </w:r>
    </w:p>
    <w:p w14:paraId="65EA9A72" w14:textId="77777777" w:rsidR="00A006DE" w:rsidRPr="00A006DE" w:rsidRDefault="00A006DE" w:rsidP="00A006DE">
      <w:pPr>
        <w:numPr>
          <w:ilvl w:val="0"/>
          <w:numId w:val="1"/>
        </w:numPr>
      </w:pPr>
      <w:r w:rsidRPr="00A006DE">
        <w:rPr>
          <w:b/>
          <w:bCs/>
        </w:rPr>
        <w:t>Period of Performance (POP):</w:t>
      </w:r>
      <w:r w:rsidRPr="00A006DE">
        <w:t> 36 months from award date, unless FEMA specifies otherwise.</w:t>
      </w:r>
    </w:p>
    <w:p w14:paraId="7433FF26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Funding amounts and caps</w:t>
      </w:r>
    </w:p>
    <w:p w14:paraId="09D038B0" w14:textId="77777777" w:rsidR="00A006DE" w:rsidRPr="00A006DE" w:rsidRDefault="00A006DE" w:rsidP="00A006DE">
      <w:r w:rsidRPr="00A006DE">
        <w:t>Total BRIC funding for FY 2024/2025: </w:t>
      </w:r>
      <w:r w:rsidRPr="00A006DE">
        <w:rPr>
          <w:b/>
          <w:bCs/>
        </w:rPr>
        <w:t>$1,000,000,000</w:t>
      </w:r>
      <w:r w:rsidRPr="00A006DE">
        <w:t>.</w:t>
      </w:r>
    </w:p>
    <w:p w14:paraId="141B705D" w14:textId="77777777" w:rsidR="00A006DE" w:rsidRPr="00A006DE" w:rsidRDefault="00A006DE" w:rsidP="00A006DE">
      <w:r w:rsidRPr="00A006DE">
        <w:t>Breakdown:</w:t>
      </w:r>
    </w:p>
    <w:p w14:paraId="7BB24AA4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State/Territory Allocation:</w:t>
      </w:r>
      <w:r w:rsidRPr="00A006DE">
        <w:t> $112M total.</w:t>
      </w:r>
    </w:p>
    <w:p w14:paraId="01E671E3" w14:textId="77777777" w:rsidR="00A006DE" w:rsidRPr="00A006DE" w:rsidRDefault="00A006DE" w:rsidP="00A006DE">
      <w:pPr>
        <w:numPr>
          <w:ilvl w:val="1"/>
          <w:numId w:val="2"/>
        </w:numPr>
      </w:pPr>
      <w:r w:rsidRPr="00A006DE">
        <w:t>Max </w:t>
      </w:r>
      <w:r w:rsidRPr="00A006DE">
        <w:rPr>
          <w:b/>
          <w:bCs/>
        </w:rPr>
        <w:t>$2,000,000 federal share per state/territory</w:t>
      </w:r>
      <w:r w:rsidRPr="00A006DE">
        <w:t>, including management costs.</w:t>
      </w:r>
    </w:p>
    <w:p w14:paraId="00ABD222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Tribal Set</w:t>
      </w:r>
      <w:r w:rsidRPr="00A006DE">
        <w:rPr>
          <w:b/>
          <w:bCs/>
        </w:rPr>
        <w:noBreakHyphen/>
        <w:t>Aside:</w:t>
      </w:r>
      <w:r w:rsidRPr="00A006DE">
        <w:t> $50M total.</w:t>
      </w:r>
    </w:p>
    <w:p w14:paraId="5AA90C76" w14:textId="77777777" w:rsidR="00A006DE" w:rsidRPr="00A006DE" w:rsidRDefault="00A006DE" w:rsidP="00A006DE">
      <w:pPr>
        <w:numPr>
          <w:ilvl w:val="1"/>
          <w:numId w:val="2"/>
        </w:numPr>
      </w:pPr>
      <w:r w:rsidRPr="00A006DE">
        <w:t>Capability/capacity-building under this set</w:t>
      </w:r>
      <w:r w:rsidRPr="00A006DE">
        <w:noBreakHyphen/>
        <w:t>aside capped at </w:t>
      </w:r>
      <w:r w:rsidRPr="00A006DE">
        <w:rPr>
          <w:b/>
          <w:bCs/>
        </w:rPr>
        <w:t>$2M federal share per Tribal applicant</w:t>
      </w:r>
      <w:r w:rsidRPr="00A006DE">
        <w:t>.</w:t>
      </w:r>
    </w:p>
    <w:p w14:paraId="224FFEDA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State/Territory Building Code Plus</w:t>
      </w:r>
      <w:r w:rsidRPr="00A006DE">
        <w:rPr>
          <w:b/>
          <w:bCs/>
        </w:rPr>
        <w:noBreakHyphen/>
        <w:t>Up:</w:t>
      </w:r>
      <w:r w:rsidRPr="00A006DE">
        <w:t> $56M total; </w:t>
      </w:r>
      <w:r w:rsidRPr="00A006DE">
        <w:rPr>
          <w:b/>
          <w:bCs/>
        </w:rPr>
        <w:t>$1,000,000 max per state/territory</w:t>
      </w:r>
      <w:r w:rsidRPr="00A006DE">
        <w:t> for eligible building code activities only.</w:t>
      </w:r>
    </w:p>
    <w:p w14:paraId="71F0BED1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Tribal Building Code Plus</w:t>
      </w:r>
      <w:r w:rsidRPr="00A006DE">
        <w:rPr>
          <w:b/>
          <w:bCs/>
        </w:rPr>
        <w:noBreakHyphen/>
        <w:t>Up:</w:t>
      </w:r>
      <w:r w:rsidRPr="00A006DE">
        <w:t> $25M total for Tribal building code activities only.</w:t>
      </w:r>
    </w:p>
    <w:p w14:paraId="3BD55F06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National Competition:</w:t>
      </w:r>
      <w:r w:rsidRPr="00A006DE">
        <w:t> $757M total.</w:t>
      </w:r>
    </w:p>
    <w:p w14:paraId="03AB2FD7" w14:textId="77777777" w:rsidR="00A006DE" w:rsidRPr="00A006DE" w:rsidRDefault="00A006DE" w:rsidP="00A006DE">
      <w:pPr>
        <w:numPr>
          <w:ilvl w:val="1"/>
          <w:numId w:val="2"/>
        </w:numPr>
      </w:pPr>
      <w:r w:rsidRPr="00A006DE">
        <w:t>Per</w:t>
      </w:r>
      <w:r w:rsidRPr="00A006DE">
        <w:noBreakHyphen/>
        <w:t>project federal share cap: </w:t>
      </w:r>
      <w:r w:rsidRPr="00A006DE">
        <w:rPr>
          <w:b/>
          <w:bCs/>
        </w:rPr>
        <w:t>$20,000,000</w:t>
      </w:r>
      <w:r w:rsidRPr="00A006DE">
        <w:t>.</w:t>
      </w:r>
    </w:p>
    <w:p w14:paraId="59570998" w14:textId="77777777" w:rsidR="00A006DE" w:rsidRPr="00A006DE" w:rsidRDefault="00A006DE" w:rsidP="00A006DE">
      <w:pPr>
        <w:numPr>
          <w:ilvl w:val="1"/>
          <w:numId w:val="2"/>
        </w:numPr>
      </w:pPr>
      <w:r w:rsidRPr="00A006DE">
        <w:t>FEMA will review projects totaling at least 2x the National Competition amount.</w:t>
      </w:r>
    </w:p>
    <w:p w14:paraId="7B17F8C9" w14:textId="77777777" w:rsidR="00A006DE" w:rsidRPr="00A006DE" w:rsidRDefault="00A006DE" w:rsidP="00A006DE">
      <w:pPr>
        <w:numPr>
          <w:ilvl w:val="0"/>
          <w:numId w:val="2"/>
        </w:numPr>
      </w:pPr>
      <w:r w:rsidRPr="00A006DE">
        <w:rPr>
          <w:b/>
          <w:bCs/>
        </w:rPr>
        <w:t>15% national cap:</w:t>
      </w:r>
      <w:r w:rsidRPr="00A006DE">
        <w:t> No single applicant can receive more than 15% of the $1B total (includes all categories + management costs).</w:t>
      </w:r>
    </w:p>
    <w:p w14:paraId="61B03ECA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Eligibility</w:t>
      </w:r>
    </w:p>
    <w:p w14:paraId="4165AA51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Applicants</w:t>
      </w:r>
    </w:p>
    <w:p w14:paraId="7443C495" w14:textId="77777777" w:rsidR="00A006DE" w:rsidRPr="00A006DE" w:rsidRDefault="00A006DE" w:rsidP="00A006DE">
      <w:pPr>
        <w:numPr>
          <w:ilvl w:val="0"/>
          <w:numId w:val="3"/>
        </w:numPr>
      </w:pPr>
      <w:r w:rsidRPr="00A006DE">
        <w:t>States, District of Columbia, U.S. territories, and federally recognized Tribal Nations.</w:t>
      </w:r>
    </w:p>
    <w:p w14:paraId="66D97C31" w14:textId="77777777" w:rsidR="00A006DE" w:rsidRPr="00A006DE" w:rsidRDefault="00A006DE" w:rsidP="00A006DE">
      <w:pPr>
        <w:numPr>
          <w:ilvl w:val="0"/>
          <w:numId w:val="3"/>
        </w:numPr>
      </w:pPr>
      <w:r w:rsidRPr="00A006DE">
        <w:lastRenderedPageBreak/>
        <w:t>Each designates one agency (e.g., SHMO office) as the BRIC applicant and may submit </w:t>
      </w:r>
      <w:r w:rsidRPr="00A006DE">
        <w:rPr>
          <w:b/>
          <w:bCs/>
        </w:rPr>
        <w:t>only one application</w:t>
      </w:r>
      <w:r w:rsidRPr="00A006DE">
        <w:t> to FEMA.</w:t>
      </w:r>
    </w:p>
    <w:p w14:paraId="407E4B94" w14:textId="77777777" w:rsidR="00A006DE" w:rsidRPr="00A006DE" w:rsidRDefault="00A006DE" w:rsidP="00A006DE">
      <w:pPr>
        <w:rPr>
          <w:b/>
          <w:bCs/>
        </w:rPr>
      </w:pPr>
      <w:proofErr w:type="spellStart"/>
      <w:r w:rsidRPr="00A006DE">
        <w:rPr>
          <w:b/>
          <w:bCs/>
        </w:rPr>
        <w:t>Subapplicants</w:t>
      </w:r>
      <w:proofErr w:type="spellEnd"/>
    </w:p>
    <w:p w14:paraId="48263632" w14:textId="77777777" w:rsidR="00A006DE" w:rsidRPr="00A006DE" w:rsidRDefault="00A006DE" w:rsidP="00A006DE">
      <w:pPr>
        <w:numPr>
          <w:ilvl w:val="0"/>
          <w:numId w:val="4"/>
        </w:numPr>
      </w:pPr>
      <w:r w:rsidRPr="00A006DE">
        <w:t>Communities/local governments (cities, towns, counties, townships, special districts).</w:t>
      </w:r>
    </w:p>
    <w:p w14:paraId="7CF9F64D" w14:textId="77777777" w:rsidR="00A006DE" w:rsidRPr="00A006DE" w:rsidRDefault="00A006DE" w:rsidP="00A006DE">
      <w:pPr>
        <w:numPr>
          <w:ilvl w:val="0"/>
          <w:numId w:val="4"/>
        </w:numPr>
      </w:pPr>
      <w:r w:rsidRPr="00A006DE">
        <w:t xml:space="preserve">Federally recognized Tribes (may apply as applicants or as </w:t>
      </w:r>
      <w:proofErr w:type="spellStart"/>
      <w:r w:rsidRPr="00A006DE">
        <w:t>subapplicants</w:t>
      </w:r>
      <w:proofErr w:type="spellEnd"/>
      <w:r w:rsidRPr="00A006DE">
        <w:t xml:space="preserve"> to a state/territory).</w:t>
      </w:r>
    </w:p>
    <w:p w14:paraId="1C6AD585" w14:textId="77777777" w:rsidR="00A006DE" w:rsidRPr="00A006DE" w:rsidRDefault="00A006DE" w:rsidP="00A006DE">
      <w:pPr>
        <w:numPr>
          <w:ilvl w:val="0"/>
          <w:numId w:val="4"/>
        </w:numPr>
      </w:pPr>
      <w:r w:rsidRPr="00A006DE">
        <w:t>Multi</w:t>
      </w:r>
      <w:r w:rsidRPr="00A006DE">
        <w:noBreakHyphen/>
        <w:t>entity (e.g., multi</w:t>
      </w:r>
      <w:r w:rsidRPr="00A006DE">
        <w:noBreakHyphen/>
        <w:t>state/multi</w:t>
      </w:r>
      <w:r w:rsidRPr="00A006DE">
        <w:noBreakHyphen/>
        <w:t xml:space="preserve">Tribal) </w:t>
      </w:r>
      <w:proofErr w:type="spellStart"/>
      <w:r w:rsidRPr="00A006DE">
        <w:t>subapplications</w:t>
      </w:r>
      <w:proofErr w:type="spellEnd"/>
      <w:r w:rsidRPr="00A006DE">
        <w:t xml:space="preserve"> allowed, but only one entity can be the official </w:t>
      </w:r>
      <w:proofErr w:type="spellStart"/>
      <w:r w:rsidRPr="00A006DE">
        <w:t>subapplicant</w:t>
      </w:r>
      <w:proofErr w:type="spellEnd"/>
      <w:r w:rsidRPr="00A006DE">
        <w:t>.</w:t>
      </w:r>
    </w:p>
    <w:p w14:paraId="498E185F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Plan requirements</w:t>
      </w:r>
    </w:p>
    <w:p w14:paraId="6B49D22B" w14:textId="77777777" w:rsidR="00A006DE" w:rsidRPr="00A006DE" w:rsidRDefault="00A006DE" w:rsidP="00A006DE">
      <w:pPr>
        <w:numPr>
          <w:ilvl w:val="0"/>
          <w:numId w:val="5"/>
        </w:numPr>
      </w:pPr>
      <w:r w:rsidRPr="00A006DE">
        <w:t>Applicants must have a </w:t>
      </w:r>
      <w:r w:rsidRPr="00A006DE">
        <w:rPr>
          <w:b/>
          <w:bCs/>
        </w:rPr>
        <w:t>FEMA</w:t>
      </w:r>
      <w:r w:rsidRPr="00A006DE">
        <w:rPr>
          <w:b/>
          <w:bCs/>
        </w:rPr>
        <w:noBreakHyphen/>
        <w:t>approved State or Tribal Hazard Mitigation Plan</w:t>
      </w:r>
      <w:r w:rsidRPr="00A006DE">
        <w:t> by the application deadline and at obligation.</w:t>
      </w:r>
    </w:p>
    <w:p w14:paraId="0A10BDC6" w14:textId="77777777" w:rsidR="00A006DE" w:rsidRPr="00A006DE" w:rsidRDefault="00A006DE" w:rsidP="00A006DE">
      <w:pPr>
        <w:numPr>
          <w:ilvl w:val="0"/>
          <w:numId w:val="5"/>
        </w:numPr>
      </w:pPr>
      <w:proofErr w:type="spellStart"/>
      <w:r w:rsidRPr="00A006DE">
        <w:t>Subapplicants</w:t>
      </w:r>
      <w:proofErr w:type="spellEnd"/>
      <w:r w:rsidRPr="00A006DE">
        <w:t xml:space="preserve"> must have a </w:t>
      </w:r>
      <w:r w:rsidRPr="00A006DE">
        <w:rPr>
          <w:b/>
          <w:bCs/>
        </w:rPr>
        <w:t>FEMA</w:t>
      </w:r>
      <w:r w:rsidRPr="00A006DE">
        <w:rPr>
          <w:b/>
          <w:bCs/>
        </w:rPr>
        <w:noBreakHyphen/>
        <w:t>approved Local or Tribal plan</w:t>
      </w:r>
      <w:r w:rsidRPr="00A006DE">
        <w:t> for </w:t>
      </w:r>
      <w:r w:rsidRPr="00A006DE">
        <w:rPr>
          <w:b/>
          <w:bCs/>
        </w:rPr>
        <w:t>hazard mitigation projects</w:t>
      </w:r>
      <w:r w:rsidRPr="00A006DE">
        <w:t> (not required for capability and capacity-building activities).</w:t>
      </w:r>
    </w:p>
    <w:p w14:paraId="3F4D1C09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Eligible project types and key restrictions</w:t>
      </w:r>
    </w:p>
    <w:p w14:paraId="0C396D93" w14:textId="77777777" w:rsidR="00A006DE" w:rsidRPr="00A006DE" w:rsidRDefault="00A006DE" w:rsidP="00A006DE">
      <w:r w:rsidRPr="00A006DE">
        <w:t>“</w:t>
      </w:r>
      <w:r w:rsidRPr="00A006DE">
        <w:rPr>
          <w:b/>
          <w:bCs/>
        </w:rPr>
        <w:t>Infrastructure</w:t>
      </w:r>
      <w:r w:rsidRPr="00A006DE">
        <w:t>” in this NOFO means critical physical structures, facilities, systems, and natural systems that support the community and economy.</w:t>
      </w:r>
    </w:p>
    <w:p w14:paraId="122D4DE3" w14:textId="77777777" w:rsidR="00A006DE" w:rsidRPr="00A006DE" w:rsidRDefault="00A006DE" w:rsidP="00A006DE">
      <w:r w:rsidRPr="00A006DE">
        <w:t>Three main activity types:</w:t>
      </w:r>
    </w:p>
    <w:p w14:paraId="6F11BAC1" w14:textId="77777777" w:rsidR="00A006DE" w:rsidRPr="00A006DE" w:rsidRDefault="00A006DE" w:rsidP="00A006DE">
      <w:pPr>
        <w:numPr>
          <w:ilvl w:val="0"/>
          <w:numId w:val="6"/>
        </w:numPr>
      </w:pPr>
      <w:r w:rsidRPr="00A006DE">
        <w:rPr>
          <w:b/>
          <w:bCs/>
        </w:rPr>
        <w:t>Capability- and capacity-building (C&amp;CB) activities</w:t>
      </w:r>
    </w:p>
    <w:p w14:paraId="16366E49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Must be </w:t>
      </w:r>
      <w:r w:rsidRPr="00A006DE">
        <w:rPr>
          <w:b/>
          <w:bCs/>
        </w:rPr>
        <w:t>directly tied to infrastructure</w:t>
      </w:r>
      <w:r w:rsidRPr="00A006DE">
        <w:t> (e.g., hazard</w:t>
      </w:r>
      <w:r w:rsidRPr="00A006DE">
        <w:noBreakHyphen/>
        <w:t>resistant building code adoption/enforcement, related training, project scoping for a specific infrastructure project).</w:t>
      </w:r>
    </w:p>
    <w:p w14:paraId="413196D9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rPr>
          <w:b/>
          <w:bCs/>
        </w:rPr>
        <w:t>Plan development/updates or generic scoping not directly supporting a specific infrastructure project are ineligible under BRIC.</w:t>
      </w:r>
    </w:p>
    <w:p w14:paraId="2674E2BE" w14:textId="77777777" w:rsidR="00A006DE" w:rsidRPr="00A006DE" w:rsidRDefault="00A006DE" w:rsidP="00A006DE">
      <w:pPr>
        <w:numPr>
          <w:ilvl w:val="0"/>
          <w:numId w:val="6"/>
        </w:numPr>
      </w:pPr>
      <w:r w:rsidRPr="00A006DE">
        <w:rPr>
          <w:b/>
          <w:bCs/>
        </w:rPr>
        <w:t>Hazard mitigation projects</w:t>
      </w:r>
    </w:p>
    <w:p w14:paraId="6D2B59AE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Cost</w:t>
      </w:r>
      <w:r w:rsidRPr="00A006DE">
        <w:noBreakHyphen/>
        <w:t>effective </w:t>
      </w:r>
      <w:r w:rsidRPr="00A006DE">
        <w:rPr>
          <w:b/>
          <w:bCs/>
        </w:rPr>
        <w:t>infrastructure and construction projects</w:t>
      </w:r>
      <w:r w:rsidRPr="00A006DE">
        <w:t> to increase resilience, reduce injuries and loss of life, and reduce damage to property and critical infrastructure from natural hazards.</w:t>
      </w:r>
    </w:p>
    <w:p w14:paraId="331C4D11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Must have </w:t>
      </w:r>
      <w:r w:rsidRPr="00A006DE">
        <w:rPr>
          <w:b/>
          <w:bCs/>
        </w:rPr>
        <w:t>at least conceptual design</w:t>
      </w:r>
      <w:r w:rsidRPr="00A006DE">
        <w:t>; </w:t>
      </w:r>
      <w:r w:rsidRPr="00A006DE">
        <w:rPr>
          <w:b/>
          <w:bCs/>
        </w:rPr>
        <w:t>phased projects are explicitly ineligible.</w:t>
      </w:r>
    </w:p>
    <w:p w14:paraId="5FC54B88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lastRenderedPageBreak/>
        <w:t>Must:</w:t>
      </w:r>
    </w:p>
    <w:p w14:paraId="2EEF8FC0" w14:textId="77777777" w:rsidR="00A006DE" w:rsidRPr="00A006DE" w:rsidRDefault="00A006DE" w:rsidP="00A006DE">
      <w:pPr>
        <w:numPr>
          <w:ilvl w:val="2"/>
          <w:numId w:val="6"/>
        </w:numPr>
      </w:pPr>
      <w:r w:rsidRPr="00A006DE">
        <w:t>Be cost</w:t>
      </w:r>
      <w:r w:rsidRPr="00A006DE">
        <w:noBreakHyphen/>
        <w:t>effective using FEMA</w:t>
      </w:r>
      <w:r w:rsidRPr="00A006DE">
        <w:noBreakHyphen/>
        <w:t>approved BCA methods.</w:t>
      </w:r>
    </w:p>
    <w:p w14:paraId="376A8F71" w14:textId="77777777" w:rsidR="00A006DE" w:rsidRPr="00A006DE" w:rsidRDefault="00A006DE" w:rsidP="00A006DE">
      <w:pPr>
        <w:numPr>
          <w:ilvl w:val="2"/>
          <w:numId w:val="6"/>
        </w:numPr>
      </w:pPr>
      <w:r w:rsidRPr="00A006DE">
        <w:t>Be technically feasible.</w:t>
      </w:r>
    </w:p>
    <w:p w14:paraId="0E0DC1F6" w14:textId="77777777" w:rsidR="00A006DE" w:rsidRPr="00A006DE" w:rsidRDefault="00A006DE" w:rsidP="00A006DE">
      <w:pPr>
        <w:numPr>
          <w:ilvl w:val="2"/>
          <w:numId w:val="6"/>
        </w:numPr>
      </w:pPr>
      <w:r w:rsidRPr="00A006DE">
        <w:t>Be consistent with State and Local/Tribal mitigation plans.</w:t>
      </w:r>
    </w:p>
    <w:p w14:paraId="40D6C106" w14:textId="77777777" w:rsidR="00A006DE" w:rsidRPr="00A006DE" w:rsidRDefault="00A006DE" w:rsidP="00A006DE">
      <w:pPr>
        <w:numPr>
          <w:ilvl w:val="2"/>
          <w:numId w:val="6"/>
        </w:numPr>
      </w:pPr>
      <w:r w:rsidRPr="00A006DE">
        <w:t>Conform with </w:t>
      </w:r>
      <w:r w:rsidRPr="00A006DE">
        <w:rPr>
          <w:b/>
          <w:bCs/>
        </w:rPr>
        <w:t>the two latest published editions of relevant consensus</w:t>
      </w:r>
      <w:r w:rsidRPr="00A006DE">
        <w:rPr>
          <w:b/>
          <w:bCs/>
        </w:rPr>
        <w:noBreakHyphen/>
        <w:t>based hazard</w:t>
      </w:r>
      <w:r w:rsidRPr="00A006DE">
        <w:rPr>
          <w:b/>
          <w:bCs/>
        </w:rPr>
        <w:noBreakHyphen/>
        <w:t>resistant codes/standards</w:t>
      </w:r>
      <w:r w:rsidRPr="00A006DE">
        <w:t>; if in SFHA, also meet NFIP and flood insurance conditions.</w:t>
      </w:r>
    </w:p>
    <w:p w14:paraId="09B7E809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Earthquake early warning systems are explicitly eligible as stand</w:t>
      </w:r>
      <w:r w:rsidRPr="00A006DE">
        <w:noBreakHyphen/>
        <w:t>alone projects.</w:t>
      </w:r>
    </w:p>
    <w:p w14:paraId="6F4D677A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rPr>
          <w:b/>
          <w:bCs/>
        </w:rPr>
        <w:t>No construction started before award.</w:t>
      </w:r>
    </w:p>
    <w:p w14:paraId="078794BB" w14:textId="77777777" w:rsidR="00A006DE" w:rsidRPr="00A006DE" w:rsidRDefault="00A006DE" w:rsidP="00A006DE">
      <w:pPr>
        <w:numPr>
          <w:ilvl w:val="0"/>
          <w:numId w:val="6"/>
        </w:numPr>
      </w:pPr>
      <w:r w:rsidRPr="00A006DE">
        <w:rPr>
          <w:b/>
          <w:bCs/>
        </w:rPr>
        <w:t>Management costs</w:t>
      </w:r>
    </w:p>
    <w:p w14:paraId="77618280" w14:textId="77777777" w:rsidR="00A006DE" w:rsidRPr="00A006DE" w:rsidRDefault="00A006DE" w:rsidP="00A006DE">
      <w:pPr>
        <w:numPr>
          <w:ilvl w:val="1"/>
          <w:numId w:val="6"/>
        </w:numPr>
      </w:pPr>
      <w:proofErr w:type="spellStart"/>
      <w:r w:rsidRPr="00A006DE">
        <w:t>Subapplicants</w:t>
      </w:r>
      <w:proofErr w:type="spellEnd"/>
      <w:r w:rsidRPr="00A006DE">
        <w:t>: up to </w:t>
      </w:r>
      <w:r w:rsidRPr="00A006DE">
        <w:rPr>
          <w:b/>
          <w:bCs/>
        </w:rPr>
        <w:t>5%</w:t>
      </w:r>
      <w:r w:rsidRPr="00A006DE">
        <w:t xml:space="preserve"> of the total </w:t>
      </w:r>
      <w:proofErr w:type="spellStart"/>
      <w:r w:rsidRPr="00A006DE">
        <w:t>subapplication</w:t>
      </w:r>
      <w:proofErr w:type="spellEnd"/>
      <w:r w:rsidRPr="00A006DE">
        <w:t xml:space="preserve"> budget (federal + non</w:t>
      </w:r>
      <w:r w:rsidRPr="00A006DE">
        <w:noBreakHyphen/>
        <w:t>federal) for subrecipient management costs.</w:t>
      </w:r>
    </w:p>
    <w:p w14:paraId="72D86E05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Applicants: up to </w:t>
      </w:r>
      <w:r w:rsidRPr="00A006DE">
        <w:rPr>
          <w:b/>
          <w:bCs/>
        </w:rPr>
        <w:t>10%</w:t>
      </w:r>
      <w:r w:rsidRPr="00A006DE">
        <w:t> of the total application budget (including subrecipient management costs) for recipient management costs.</w:t>
      </w:r>
    </w:p>
    <w:p w14:paraId="7401AA07" w14:textId="77777777" w:rsidR="00A006DE" w:rsidRPr="00A006DE" w:rsidRDefault="00A006DE" w:rsidP="00A006DE">
      <w:pPr>
        <w:numPr>
          <w:ilvl w:val="1"/>
          <w:numId w:val="6"/>
        </w:numPr>
      </w:pPr>
      <w:r w:rsidRPr="00A006DE">
        <w:t>For states/territories and Tribes, the </w:t>
      </w:r>
      <w:r w:rsidRPr="00A006DE">
        <w:rPr>
          <w:b/>
          <w:bCs/>
        </w:rPr>
        <w:t>federal share for recipient management costs is 100%.</w:t>
      </w:r>
    </w:p>
    <w:p w14:paraId="7EE4C440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Cost share</w:t>
      </w:r>
    </w:p>
    <w:p w14:paraId="2949D93E" w14:textId="77777777" w:rsidR="00A006DE" w:rsidRPr="00A006DE" w:rsidRDefault="00A006DE" w:rsidP="00A006DE">
      <w:pPr>
        <w:numPr>
          <w:ilvl w:val="0"/>
          <w:numId w:val="7"/>
        </w:numPr>
      </w:pPr>
      <w:r w:rsidRPr="00A006DE">
        <w:rPr>
          <w:b/>
          <w:bCs/>
        </w:rPr>
        <w:t>Standard:</w:t>
      </w:r>
      <w:r w:rsidRPr="00A006DE">
        <w:t> 75% federal / 25% non</w:t>
      </w:r>
      <w:r w:rsidRPr="00A006DE">
        <w:noBreakHyphen/>
        <w:t>federal.</w:t>
      </w:r>
    </w:p>
    <w:p w14:paraId="111FDB18" w14:textId="77777777" w:rsidR="00A006DE" w:rsidRPr="00A006DE" w:rsidRDefault="00A006DE" w:rsidP="00A006DE">
      <w:pPr>
        <w:numPr>
          <w:ilvl w:val="0"/>
          <w:numId w:val="7"/>
        </w:numPr>
      </w:pPr>
      <w:r w:rsidRPr="00A006DE">
        <w:rPr>
          <w:b/>
          <w:bCs/>
        </w:rPr>
        <w:t>Small impoverished communities:</w:t>
      </w:r>
      <w:r w:rsidRPr="00A006DE">
        <w:t> up to </w:t>
      </w:r>
      <w:r w:rsidRPr="00A006DE">
        <w:rPr>
          <w:b/>
          <w:bCs/>
        </w:rPr>
        <w:t>90% federal / 10% non</w:t>
      </w:r>
      <w:r w:rsidRPr="00A006DE">
        <w:rPr>
          <w:b/>
          <w:bCs/>
        </w:rPr>
        <w:noBreakHyphen/>
        <w:t>federal</w:t>
      </w:r>
      <w:r w:rsidRPr="00A006DE">
        <w:t> if statutory criteria are met and documented.</w:t>
      </w:r>
    </w:p>
    <w:p w14:paraId="0E24EAB5" w14:textId="77777777" w:rsidR="00A006DE" w:rsidRPr="00A006DE" w:rsidRDefault="00A006DE" w:rsidP="00A006DE">
      <w:pPr>
        <w:numPr>
          <w:ilvl w:val="0"/>
          <w:numId w:val="7"/>
        </w:numPr>
      </w:pPr>
      <w:r w:rsidRPr="00A006DE">
        <w:rPr>
          <w:b/>
          <w:bCs/>
        </w:rPr>
        <w:t>Insular areas:</w:t>
      </w:r>
      <w:r w:rsidRPr="00A006DE">
        <w:t> non</w:t>
      </w:r>
      <w:r w:rsidRPr="00A006DE">
        <w:noBreakHyphen/>
        <w:t>federal share may be waived when the total non</w:t>
      </w:r>
      <w:r w:rsidRPr="00A006DE">
        <w:noBreakHyphen/>
        <w:t>federal share is under $200,000, with possible further waiver above that upon request.</w:t>
      </w:r>
    </w:p>
    <w:p w14:paraId="394CE411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Required applicant/</w:t>
      </w:r>
      <w:proofErr w:type="spellStart"/>
      <w:r w:rsidRPr="00A006DE">
        <w:rPr>
          <w:b/>
          <w:bCs/>
        </w:rPr>
        <w:t>subapplicant</w:t>
      </w:r>
      <w:proofErr w:type="spellEnd"/>
      <w:r w:rsidRPr="00A006DE">
        <w:rPr>
          <w:b/>
          <w:bCs/>
        </w:rPr>
        <w:t xml:space="preserve"> information</w:t>
      </w:r>
    </w:p>
    <w:p w14:paraId="55D6307F" w14:textId="77777777" w:rsidR="00A006DE" w:rsidRPr="00A006DE" w:rsidRDefault="00A006DE" w:rsidP="00A006DE">
      <w:r w:rsidRPr="00A006DE">
        <w:t>Applications must be submitted in </w:t>
      </w:r>
      <w:r w:rsidRPr="00A006DE">
        <w:rPr>
          <w:b/>
          <w:bCs/>
        </w:rPr>
        <w:t>FEMA GO</w:t>
      </w:r>
      <w:r w:rsidRPr="00A006DE">
        <w:t> and include:</w:t>
      </w:r>
    </w:p>
    <w:p w14:paraId="150F6D8D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t>Standard forms (SF</w:t>
      </w:r>
      <w:r w:rsidRPr="00A006DE">
        <w:noBreakHyphen/>
        <w:t>424 family, lobbying certification, SF</w:t>
      </w:r>
      <w:r w:rsidRPr="00A006DE">
        <w:noBreakHyphen/>
        <w:t>LLL if applicable).</w:t>
      </w:r>
    </w:p>
    <w:p w14:paraId="0BEA85E7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t>Detailed </w:t>
      </w:r>
      <w:r w:rsidRPr="00A006DE">
        <w:rPr>
          <w:b/>
          <w:bCs/>
        </w:rPr>
        <w:t>scope of work</w:t>
      </w:r>
      <w:r w:rsidRPr="00A006DE">
        <w:t>.</w:t>
      </w:r>
    </w:p>
    <w:p w14:paraId="3F1FB3ED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rPr>
          <w:b/>
          <w:bCs/>
        </w:rPr>
        <w:t>Line</w:t>
      </w:r>
      <w:r w:rsidRPr="00A006DE">
        <w:rPr>
          <w:b/>
          <w:bCs/>
        </w:rPr>
        <w:noBreakHyphen/>
        <w:t>item budget</w:t>
      </w:r>
      <w:r w:rsidRPr="00A006DE">
        <w:t> and cost share documentation.</w:t>
      </w:r>
    </w:p>
    <w:p w14:paraId="3E46701A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rPr>
          <w:b/>
          <w:bCs/>
        </w:rPr>
        <w:lastRenderedPageBreak/>
        <w:t>BCA</w:t>
      </w:r>
      <w:r w:rsidRPr="00A006DE">
        <w:t> for hazard mitigation projects using FEMA</w:t>
      </w:r>
      <w:r w:rsidRPr="00A006DE">
        <w:noBreakHyphen/>
        <w:t>approved tools.</w:t>
      </w:r>
    </w:p>
    <w:p w14:paraId="2F476997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rPr>
          <w:b/>
          <w:bCs/>
        </w:rPr>
        <w:t>Go/No</w:t>
      </w:r>
      <w:r w:rsidRPr="00A006DE">
        <w:rPr>
          <w:b/>
          <w:bCs/>
        </w:rPr>
        <w:noBreakHyphen/>
        <w:t>Go milestones</w:t>
      </w:r>
      <w:r w:rsidRPr="00A006DE">
        <w:t> for National Competition projects.</w:t>
      </w:r>
    </w:p>
    <w:p w14:paraId="61AA9F05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t xml:space="preserve">NEPA/EHP information sufficient to support environmental and historic preservation </w:t>
      </w:r>
      <w:proofErr w:type="gramStart"/>
      <w:r w:rsidRPr="00A006DE">
        <w:t>review</w:t>
      </w:r>
      <w:proofErr w:type="gramEnd"/>
      <w:r w:rsidRPr="00A006DE">
        <w:t>.</w:t>
      </w:r>
    </w:p>
    <w:p w14:paraId="69A3627F" w14:textId="77777777" w:rsidR="00A006DE" w:rsidRPr="00A006DE" w:rsidRDefault="00A006DE" w:rsidP="00A006DE">
      <w:pPr>
        <w:numPr>
          <w:ilvl w:val="0"/>
          <w:numId w:val="8"/>
        </w:numPr>
      </w:pPr>
      <w:r w:rsidRPr="00A006DE">
        <w:t>For acquisitions, Statement of Voluntary Participation and deed restriction requirements (per HMA guidance).</w:t>
      </w:r>
    </w:p>
    <w:p w14:paraId="3C06A09E" w14:textId="77777777" w:rsidR="00A006DE" w:rsidRPr="00A006DE" w:rsidRDefault="00A006DE" w:rsidP="00A006DE">
      <w:proofErr w:type="spellStart"/>
      <w:r w:rsidRPr="00A006DE">
        <w:t>Subapplicants</w:t>
      </w:r>
      <w:proofErr w:type="spellEnd"/>
      <w:r w:rsidRPr="00A006DE">
        <w:t xml:space="preserve"> must also provide:</w:t>
      </w:r>
    </w:p>
    <w:p w14:paraId="654C9840" w14:textId="77777777" w:rsidR="00A006DE" w:rsidRPr="00A006DE" w:rsidRDefault="00A006DE" w:rsidP="00A006DE">
      <w:pPr>
        <w:numPr>
          <w:ilvl w:val="0"/>
          <w:numId w:val="9"/>
        </w:numPr>
      </w:pPr>
      <w:r w:rsidRPr="00A006DE">
        <w:t>Community/location data (CIS IDs, project site inventory addresses/coordinates).</w:t>
      </w:r>
    </w:p>
    <w:p w14:paraId="4679BAB2" w14:textId="77777777" w:rsidR="00A006DE" w:rsidRPr="00A006DE" w:rsidRDefault="00A006DE" w:rsidP="00A006DE">
      <w:pPr>
        <w:numPr>
          <w:ilvl w:val="0"/>
          <w:numId w:val="9"/>
        </w:numPr>
      </w:pPr>
      <w:r w:rsidRPr="00A006DE">
        <w:t>Documentation supporting </w:t>
      </w:r>
      <w:proofErr w:type="gramStart"/>
      <w:r w:rsidRPr="00A006DE">
        <w:rPr>
          <w:b/>
          <w:bCs/>
        </w:rPr>
        <w:t>small impoverished</w:t>
      </w:r>
      <w:proofErr w:type="gramEnd"/>
      <w:r w:rsidRPr="00A006DE">
        <w:rPr>
          <w:b/>
          <w:bCs/>
        </w:rPr>
        <w:t xml:space="preserve"> community</w:t>
      </w:r>
      <w:r w:rsidRPr="00A006DE">
        <w:t> status if requesting 90% cost share.</w:t>
      </w:r>
    </w:p>
    <w:p w14:paraId="46FC2AA3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Ranking and review structure</w:t>
      </w:r>
    </w:p>
    <w:p w14:paraId="52FC7F3D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Applicant-level ranking (State/Territory and Tribal applicants)</w:t>
      </w:r>
    </w:p>
    <w:p w14:paraId="3BAA20B3" w14:textId="77777777" w:rsidR="00A006DE" w:rsidRPr="00A006DE" w:rsidRDefault="00A006DE" w:rsidP="00A006DE">
      <w:pPr>
        <w:numPr>
          <w:ilvl w:val="0"/>
          <w:numId w:val="10"/>
        </w:numPr>
      </w:pPr>
      <w:r w:rsidRPr="00A006DE">
        <w:t>Applicants must </w:t>
      </w:r>
      <w:r w:rsidRPr="00A006DE">
        <w:rPr>
          <w:b/>
          <w:bCs/>
        </w:rPr>
        <w:t xml:space="preserve">rank all </w:t>
      </w:r>
      <w:proofErr w:type="spellStart"/>
      <w:r w:rsidRPr="00A006DE">
        <w:rPr>
          <w:b/>
          <w:bCs/>
        </w:rPr>
        <w:t>subapplications</w:t>
      </w:r>
      <w:proofErr w:type="spellEnd"/>
      <w:r w:rsidRPr="00A006DE">
        <w:t> in FEMA GO for:</w:t>
      </w:r>
    </w:p>
    <w:p w14:paraId="08B54F31" w14:textId="77777777" w:rsidR="00A006DE" w:rsidRPr="00A006DE" w:rsidRDefault="00A006DE" w:rsidP="00A006DE">
      <w:pPr>
        <w:numPr>
          <w:ilvl w:val="1"/>
          <w:numId w:val="10"/>
        </w:numPr>
      </w:pPr>
      <w:r w:rsidRPr="00A006DE">
        <w:t>State/Territory Allocation (separately).</w:t>
      </w:r>
    </w:p>
    <w:p w14:paraId="2EABCE50" w14:textId="77777777" w:rsidR="00A006DE" w:rsidRPr="00A006DE" w:rsidRDefault="00A006DE" w:rsidP="00A006DE">
      <w:pPr>
        <w:numPr>
          <w:ilvl w:val="1"/>
          <w:numId w:val="10"/>
        </w:numPr>
      </w:pPr>
      <w:r w:rsidRPr="00A006DE">
        <w:t>Tribal Set</w:t>
      </w:r>
      <w:r w:rsidRPr="00A006DE">
        <w:noBreakHyphen/>
        <w:t>Aside (Tribal applicants).</w:t>
      </w:r>
    </w:p>
    <w:p w14:paraId="10169FCB" w14:textId="77777777" w:rsidR="00A006DE" w:rsidRPr="00A006DE" w:rsidRDefault="00A006DE" w:rsidP="00A006DE">
      <w:pPr>
        <w:numPr>
          <w:ilvl w:val="1"/>
          <w:numId w:val="10"/>
        </w:numPr>
      </w:pPr>
      <w:r w:rsidRPr="00A006DE">
        <w:t>State/Territory Building Code Plus</w:t>
      </w:r>
      <w:r w:rsidRPr="00A006DE">
        <w:noBreakHyphen/>
        <w:t>Up.</w:t>
      </w:r>
    </w:p>
    <w:p w14:paraId="4EFCE239" w14:textId="77777777" w:rsidR="00A006DE" w:rsidRPr="00A006DE" w:rsidRDefault="00A006DE" w:rsidP="00A006DE">
      <w:pPr>
        <w:numPr>
          <w:ilvl w:val="1"/>
          <w:numId w:val="10"/>
        </w:numPr>
      </w:pPr>
      <w:r w:rsidRPr="00A006DE">
        <w:t>Tribal Building Code Plus</w:t>
      </w:r>
      <w:r w:rsidRPr="00A006DE">
        <w:noBreakHyphen/>
        <w:t>Up.</w:t>
      </w:r>
    </w:p>
    <w:p w14:paraId="567F7661" w14:textId="77777777" w:rsidR="00A006DE" w:rsidRPr="00A006DE" w:rsidRDefault="00A006DE" w:rsidP="00A006DE">
      <w:pPr>
        <w:numPr>
          <w:ilvl w:val="1"/>
          <w:numId w:val="10"/>
        </w:numPr>
      </w:pPr>
      <w:r w:rsidRPr="00A006DE">
        <w:t>National Competition.</w:t>
      </w:r>
    </w:p>
    <w:p w14:paraId="72ED40A0" w14:textId="77777777" w:rsidR="00A006DE" w:rsidRPr="00A006DE" w:rsidRDefault="00A006DE" w:rsidP="00A006DE">
      <w:pPr>
        <w:numPr>
          <w:ilvl w:val="0"/>
          <w:numId w:val="10"/>
        </w:numPr>
      </w:pPr>
      <w:r w:rsidRPr="00A006DE">
        <w:t>For the </w:t>
      </w:r>
      <w:r w:rsidRPr="00A006DE">
        <w:rPr>
          <w:b/>
          <w:bCs/>
        </w:rPr>
        <w:t>State/Territory Allocation</w:t>
      </w:r>
      <w:r w:rsidRPr="00A006DE">
        <w:t xml:space="preserve">, FEMA selects </w:t>
      </w:r>
      <w:proofErr w:type="spellStart"/>
      <w:r w:rsidRPr="00A006DE">
        <w:t>subapplications</w:t>
      </w:r>
      <w:proofErr w:type="spellEnd"/>
      <w:r w:rsidRPr="00A006DE">
        <w:t xml:space="preserve"> in order of the applicant’s rank until the </w:t>
      </w:r>
      <w:r w:rsidRPr="00A006DE">
        <w:rPr>
          <w:b/>
          <w:bCs/>
        </w:rPr>
        <w:t>$2M federal cap</w:t>
      </w:r>
      <w:r w:rsidRPr="00A006DE">
        <w:t> is reached.</w:t>
      </w:r>
    </w:p>
    <w:p w14:paraId="12D52EB7" w14:textId="77777777" w:rsidR="00A006DE" w:rsidRPr="00A006DE" w:rsidRDefault="00A006DE" w:rsidP="00A006DE">
      <w:pPr>
        <w:numPr>
          <w:ilvl w:val="0"/>
          <w:numId w:val="10"/>
        </w:numPr>
      </w:pPr>
      <w:r w:rsidRPr="00A006DE">
        <w:t>For the </w:t>
      </w:r>
      <w:r w:rsidRPr="00A006DE">
        <w:rPr>
          <w:b/>
          <w:bCs/>
        </w:rPr>
        <w:t>Tribal Set</w:t>
      </w:r>
      <w:r w:rsidRPr="00A006DE">
        <w:rPr>
          <w:b/>
          <w:bCs/>
        </w:rPr>
        <w:noBreakHyphen/>
        <w:t>Aside</w:t>
      </w:r>
      <w:r w:rsidRPr="00A006DE">
        <w:t xml:space="preserve">, FEMA selects ranked </w:t>
      </w:r>
      <w:proofErr w:type="spellStart"/>
      <w:r w:rsidRPr="00A006DE">
        <w:t>subapplications</w:t>
      </w:r>
      <w:proofErr w:type="spellEnd"/>
      <w:r w:rsidRPr="00A006DE">
        <w:t xml:space="preserve"> until the $50M cap is reached; remaining Tribal projects roll into the National Competition.</w:t>
      </w:r>
    </w:p>
    <w:p w14:paraId="176DEE3C" w14:textId="77777777" w:rsidR="00A006DE" w:rsidRPr="00A006DE" w:rsidRDefault="00A006DE" w:rsidP="00A006DE">
      <w:pPr>
        <w:numPr>
          <w:ilvl w:val="0"/>
          <w:numId w:val="10"/>
        </w:numPr>
      </w:pPr>
      <w:r w:rsidRPr="00A006DE">
        <w:t>For </w:t>
      </w:r>
      <w:r w:rsidRPr="00A006DE">
        <w:rPr>
          <w:b/>
          <w:bCs/>
        </w:rPr>
        <w:t>Building Code Plus</w:t>
      </w:r>
      <w:r w:rsidRPr="00A006DE">
        <w:rPr>
          <w:b/>
          <w:bCs/>
        </w:rPr>
        <w:noBreakHyphen/>
        <w:t>Up</w:t>
      </w:r>
      <w:r w:rsidRPr="00A006DE">
        <w:t> categories, FEMA uses applicant rankings and caps ($1M per state/territory; $25M total Tribal) to select eligible building code activities only.</w:t>
      </w:r>
    </w:p>
    <w:p w14:paraId="6F593FC6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FEMA programmatic and threshold review</w:t>
      </w:r>
    </w:p>
    <w:p w14:paraId="4DF06FD0" w14:textId="77777777" w:rsidR="00A006DE" w:rsidRPr="00A006DE" w:rsidRDefault="00A006DE" w:rsidP="00A006DE">
      <w:r w:rsidRPr="00A006DE">
        <w:t xml:space="preserve">All </w:t>
      </w:r>
      <w:proofErr w:type="spellStart"/>
      <w:r w:rsidRPr="00A006DE">
        <w:t>subapplications</w:t>
      </w:r>
      <w:proofErr w:type="spellEnd"/>
      <w:r w:rsidRPr="00A006DE">
        <w:t xml:space="preserve"> (regardless of category) must pass threshold checks:</w:t>
      </w:r>
    </w:p>
    <w:p w14:paraId="1BFE5329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t>Applicant/</w:t>
      </w:r>
      <w:proofErr w:type="spellStart"/>
      <w:r w:rsidRPr="00A006DE">
        <w:t>subapplicant</w:t>
      </w:r>
      <w:proofErr w:type="spellEnd"/>
      <w:r w:rsidRPr="00A006DE">
        <w:t xml:space="preserve"> eligibility.</w:t>
      </w:r>
    </w:p>
    <w:p w14:paraId="06C90225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lastRenderedPageBreak/>
        <w:t>Activity and cost eligibility.</w:t>
      </w:r>
    </w:p>
    <w:p w14:paraId="68640C65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t>Complete scope of work, budget, and cost share.</w:t>
      </w:r>
    </w:p>
    <w:p w14:paraId="613C7F6B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t>BCA (for projects).</w:t>
      </w:r>
    </w:p>
    <w:p w14:paraId="68F107F5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t>Technical feasibility.</w:t>
      </w:r>
    </w:p>
    <w:p w14:paraId="01CB24EA" w14:textId="77777777" w:rsidR="00A006DE" w:rsidRPr="00A006DE" w:rsidRDefault="00A006DE" w:rsidP="00A006DE">
      <w:pPr>
        <w:numPr>
          <w:ilvl w:val="0"/>
          <w:numId w:val="11"/>
        </w:numPr>
      </w:pPr>
      <w:proofErr w:type="gramStart"/>
      <w:r w:rsidRPr="00A006DE">
        <w:t>Consistency</w:t>
      </w:r>
      <w:proofErr w:type="gramEnd"/>
      <w:r w:rsidRPr="00A006DE">
        <w:t xml:space="preserve"> with mitigation plans and federal/state/local land-use and floodplain laws.</w:t>
      </w:r>
    </w:p>
    <w:p w14:paraId="6953CF7D" w14:textId="77777777" w:rsidR="00A006DE" w:rsidRPr="00A006DE" w:rsidRDefault="00A006DE" w:rsidP="00A006DE">
      <w:pPr>
        <w:numPr>
          <w:ilvl w:val="0"/>
          <w:numId w:val="11"/>
        </w:numPr>
      </w:pPr>
      <w:r w:rsidRPr="00A006DE">
        <w:t>Alignment with Administration and FEMA priorities.</w:t>
      </w:r>
    </w:p>
    <w:p w14:paraId="4F4BEE3D" w14:textId="77777777" w:rsidR="00A006DE" w:rsidRPr="00A006DE" w:rsidRDefault="00A006DE" w:rsidP="00A006DE">
      <w:proofErr w:type="spellStart"/>
      <w:r w:rsidRPr="00A006DE">
        <w:t>Subapplications</w:t>
      </w:r>
      <w:proofErr w:type="spellEnd"/>
      <w:r w:rsidRPr="00A006DE">
        <w:t xml:space="preserve"> that pass threshold review proceed based on category (allocation/set</w:t>
      </w:r>
      <w:r w:rsidRPr="00A006DE">
        <w:noBreakHyphen/>
        <w:t>aside/plus</w:t>
      </w:r>
      <w:r w:rsidRPr="00A006DE">
        <w:noBreakHyphen/>
        <w:t>up or National Competition).</w:t>
      </w:r>
    </w:p>
    <w:p w14:paraId="2EFF865C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National Competition scoring</w:t>
      </w:r>
    </w:p>
    <w:p w14:paraId="1BD235FD" w14:textId="77777777" w:rsidR="00A006DE" w:rsidRPr="00A006DE" w:rsidRDefault="00A006DE" w:rsidP="00A006DE">
      <w:proofErr w:type="spellStart"/>
      <w:r w:rsidRPr="00A006DE">
        <w:t>Subapplications</w:t>
      </w:r>
      <w:proofErr w:type="spellEnd"/>
      <w:r w:rsidRPr="00A006DE">
        <w:t xml:space="preserve"> in the National Competition are scored using specific evaluation criteria; key factors include:</w:t>
      </w:r>
    </w:p>
    <w:p w14:paraId="6A6DF816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t>Infrastructure project construction readiness (up to 30 points)</w:t>
      </w:r>
    </w:p>
    <w:p w14:paraId="17D34148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Conceptual design (≥30% design) – 5 points.</w:t>
      </w:r>
    </w:p>
    <w:p w14:paraId="1E7C201B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Preliminary design (&gt;30% design) – 15 points.</w:t>
      </w:r>
    </w:p>
    <w:p w14:paraId="1AE86116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Detailed design (~90% or greater, ready for bidding/permitting/construction; often including EHP documentation) – 30 points.</w:t>
      </w:r>
    </w:p>
    <w:p w14:paraId="5FE14216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t xml:space="preserve">New applicant or </w:t>
      </w:r>
      <w:proofErr w:type="spellStart"/>
      <w:r w:rsidRPr="00A006DE">
        <w:rPr>
          <w:b/>
          <w:bCs/>
        </w:rPr>
        <w:t>subapplicant</w:t>
      </w:r>
      <w:proofErr w:type="spellEnd"/>
      <w:r w:rsidRPr="00A006DE">
        <w:rPr>
          <w:b/>
          <w:bCs/>
        </w:rPr>
        <w:t xml:space="preserve"> (15 points)</w:t>
      </w:r>
    </w:p>
    <w:p w14:paraId="5FB12F91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 xml:space="preserve">Either a </w:t>
      </w:r>
      <w:proofErr w:type="spellStart"/>
      <w:r w:rsidRPr="00A006DE">
        <w:t>subapplicant</w:t>
      </w:r>
      <w:proofErr w:type="spellEnd"/>
      <w:r w:rsidRPr="00A006DE">
        <w:t xml:space="preserve"> never previously selected in BRIC National Competition, or from an applicant (state/territory/Tribe) never previously selected.</w:t>
      </w:r>
    </w:p>
    <w:p w14:paraId="2B7AA4E5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t>Building code adoption and enforcement (up to 20 points)</w:t>
      </w:r>
    </w:p>
    <w:p w14:paraId="1B14A927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Current or next most recent IBC/IRC (2021/2024) adoption locally and statewide/tribal/territorial.</w:t>
      </w:r>
    </w:p>
    <w:p w14:paraId="02AA0D58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BCEGS rating of 1–5.</w:t>
      </w:r>
    </w:p>
    <w:p w14:paraId="50CEAA15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Alternative higher standards through narrative for jurisdictions without those adoptions.</w:t>
      </w:r>
    </w:p>
    <w:p w14:paraId="235FBB8E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t>Small impoverished community (5 points)</w:t>
      </w:r>
      <w:r w:rsidRPr="00A006DE">
        <w:t>.</w:t>
      </w:r>
    </w:p>
    <w:p w14:paraId="2AAAEB7D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lastRenderedPageBreak/>
        <w:t>Risk reduction narrative (20 points)</w:t>
      </w:r>
    </w:p>
    <w:p w14:paraId="7A18D706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How the project reduces identified risks, increases resilience over the asset’s useful life, and provides ancillary benefits.</w:t>
      </w:r>
    </w:p>
    <w:p w14:paraId="25FDFF5C" w14:textId="77777777" w:rsidR="00A006DE" w:rsidRPr="00A006DE" w:rsidRDefault="00A006DE" w:rsidP="00A006DE">
      <w:pPr>
        <w:numPr>
          <w:ilvl w:val="0"/>
          <w:numId w:val="12"/>
        </w:numPr>
      </w:pPr>
      <w:r w:rsidRPr="00A006DE">
        <w:rPr>
          <w:b/>
          <w:bCs/>
        </w:rPr>
        <w:t>Implementation measures (10 points)</w:t>
      </w:r>
    </w:p>
    <w:p w14:paraId="1C3A41C5" w14:textId="77777777" w:rsidR="00A006DE" w:rsidRPr="00A006DE" w:rsidRDefault="00A006DE" w:rsidP="00A006DE">
      <w:pPr>
        <w:numPr>
          <w:ilvl w:val="1"/>
          <w:numId w:val="12"/>
        </w:numPr>
      </w:pPr>
      <w:r w:rsidRPr="00A006DE">
        <w:t>Cost and schedule management, implementation and monitoring plan (including any innovative techniques), and description of technical/managerial staff and resources.</w:t>
      </w:r>
    </w:p>
    <w:p w14:paraId="01F9D1C6" w14:textId="77777777" w:rsidR="00A006DE" w:rsidRPr="00A006DE" w:rsidRDefault="00A006DE" w:rsidP="00A006DE">
      <w:r w:rsidRPr="00A006DE">
        <w:t>Projects are ranked nationally by total score; FEMA may adjust selections based on funding availability, geographic distribution, duplication, and alignment with Administration/program priorities.</w:t>
      </w:r>
    </w:p>
    <w:p w14:paraId="67F15D0A" w14:textId="77777777" w:rsidR="00A006DE" w:rsidRPr="00A006DE" w:rsidRDefault="00A006DE" w:rsidP="00A006DE">
      <w:pPr>
        <w:rPr>
          <w:b/>
          <w:bCs/>
        </w:rPr>
      </w:pPr>
      <w:r w:rsidRPr="00A006DE">
        <w:rPr>
          <w:b/>
          <w:bCs/>
        </w:rPr>
        <w:t>Management, pre-award, and POP extensions</w:t>
      </w:r>
    </w:p>
    <w:p w14:paraId="318B26BF" w14:textId="77777777" w:rsidR="00A006DE" w:rsidRPr="00A006DE" w:rsidRDefault="00A006DE" w:rsidP="00A006DE">
      <w:pPr>
        <w:numPr>
          <w:ilvl w:val="0"/>
          <w:numId w:val="13"/>
        </w:numPr>
      </w:pPr>
      <w:r w:rsidRPr="00A006DE">
        <w:rPr>
          <w:b/>
          <w:bCs/>
        </w:rPr>
        <w:t>Pre</w:t>
      </w:r>
      <w:r w:rsidRPr="00A006DE">
        <w:rPr>
          <w:b/>
          <w:bCs/>
        </w:rPr>
        <w:noBreakHyphen/>
        <w:t>award costs</w:t>
      </w:r>
      <w:r w:rsidRPr="00A006DE">
        <w:t> (e.g., BCA, NEPA data, design/specs) are allowable with FEMA approval and must be explicitly identified; implementation costs incurred before award are not eligible.</w:t>
      </w:r>
    </w:p>
    <w:p w14:paraId="425A3D43" w14:textId="77777777" w:rsidR="00A006DE" w:rsidRPr="00A006DE" w:rsidRDefault="00A006DE" w:rsidP="00A006DE">
      <w:pPr>
        <w:numPr>
          <w:ilvl w:val="0"/>
          <w:numId w:val="13"/>
        </w:numPr>
      </w:pPr>
      <w:proofErr w:type="gramStart"/>
      <w:r w:rsidRPr="00A006DE">
        <w:rPr>
          <w:b/>
          <w:bCs/>
        </w:rPr>
        <w:t>Period</w:t>
      </w:r>
      <w:proofErr w:type="gramEnd"/>
      <w:r w:rsidRPr="00A006DE">
        <w:rPr>
          <w:b/>
          <w:bCs/>
        </w:rPr>
        <w:t xml:space="preserve"> of performance extensions</w:t>
      </w:r>
      <w:r w:rsidRPr="00A006DE">
        <w:t xml:space="preserve"> are allowed but not automatic; must be requested ≥90 days before POP </w:t>
      </w:r>
      <w:proofErr w:type="gramStart"/>
      <w:r w:rsidRPr="00A006DE">
        <w:t>end</w:t>
      </w:r>
      <w:proofErr w:type="gramEnd"/>
      <w:r w:rsidRPr="00A006DE">
        <w:t>, with justification and completion plan; total POP may not exceed 8 years.</w:t>
      </w:r>
    </w:p>
    <w:p w14:paraId="1AECFEF2" w14:textId="77777777" w:rsidR="00A006DE" w:rsidRPr="00A006DE" w:rsidRDefault="00A006DE" w:rsidP="00A006DE">
      <w:r w:rsidRPr="00A006DE">
        <w:t>If you’d like, I can turn this into a one</w:t>
      </w:r>
      <w:r w:rsidRPr="00A006DE">
        <w:noBreakHyphen/>
        <w:t xml:space="preserve">page BRIC cheat sheet for Montana </w:t>
      </w:r>
      <w:proofErr w:type="spellStart"/>
      <w:r w:rsidRPr="00A006DE">
        <w:t>subapplicants</w:t>
      </w:r>
      <w:proofErr w:type="spellEnd"/>
      <w:r w:rsidRPr="00A006DE">
        <w:t>, with a simple table of eligible activities, caps, and internal state deadlines.</w:t>
      </w:r>
    </w:p>
    <w:p w14:paraId="53FEFE7C" w14:textId="77777777" w:rsidR="001A5CC9" w:rsidRDefault="001A5CC9"/>
    <w:sectPr w:rsidR="001A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13D"/>
    <w:multiLevelType w:val="multilevel"/>
    <w:tmpl w:val="2128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87BE6"/>
    <w:multiLevelType w:val="multilevel"/>
    <w:tmpl w:val="D86E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430ED"/>
    <w:multiLevelType w:val="multilevel"/>
    <w:tmpl w:val="70C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82569"/>
    <w:multiLevelType w:val="multilevel"/>
    <w:tmpl w:val="E390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72EB8"/>
    <w:multiLevelType w:val="multilevel"/>
    <w:tmpl w:val="1DC8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9F4533"/>
    <w:multiLevelType w:val="multilevel"/>
    <w:tmpl w:val="D2C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3F50"/>
    <w:multiLevelType w:val="multilevel"/>
    <w:tmpl w:val="4F1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172B2"/>
    <w:multiLevelType w:val="multilevel"/>
    <w:tmpl w:val="DE6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415A18"/>
    <w:multiLevelType w:val="multilevel"/>
    <w:tmpl w:val="2E1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1F5B93"/>
    <w:multiLevelType w:val="multilevel"/>
    <w:tmpl w:val="A8E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5F7314"/>
    <w:multiLevelType w:val="multilevel"/>
    <w:tmpl w:val="0BFC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1765E0"/>
    <w:multiLevelType w:val="multilevel"/>
    <w:tmpl w:val="0BA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EB7321"/>
    <w:multiLevelType w:val="multilevel"/>
    <w:tmpl w:val="01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2901390">
    <w:abstractNumId w:val="6"/>
  </w:num>
  <w:num w:numId="2" w16cid:durableId="816414430">
    <w:abstractNumId w:val="11"/>
  </w:num>
  <w:num w:numId="3" w16cid:durableId="61761891">
    <w:abstractNumId w:val="10"/>
  </w:num>
  <w:num w:numId="4" w16cid:durableId="1671133352">
    <w:abstractNumId w:val="9"/>
  </w:num>
  <w:num w:numId="5" w16cid:durableId="1236479732">
    <w:abstractNumId w:val="0"/>
  </w:num>
  <w:num w:numId="6" w16cid:durableId="1306817835">
    <w:abstractNumId w:val="1"/>
  </w:num>
  <w:num w:numId="7" w16cid:durableId="1989280850">
    <w:abstractNumId w:val="5"/>
  </w:num>
  <w:num w:numId="8" w16cid:durableId="1687713725">
    <w:abstractNumId w:val="12"/>
  </w:num>
  <w:num w:numId="9" w16cid:durableId="2014867610">
    <w:abstractNumId w:val="8"/>
  </w:num>
  <w:num w:numId="10" w16cid:durableId="717126561">
    <w:abstractNumId w:val="2"/>
  </w:num>
  <w:num w:numId="11" w16cid:durableId="29231925">
    <w:abstractNumId w:val="4"/>
  </w:num>
  <w:num w:numId="12" w16cid:durableId="1352754641">
    <w:abstractNumId w:val="3"/>
  </w:num>
  <w:num w:numId="13" w16cid:durableId="702705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DE"/>
    <w:rsid w:val="0006733E"/>
    <w:rsid w:val="001A5CC9"/>
    <w:rsid w:val="0067290D"/>
    <w:rsid w:val="00726E4E"/>
    <w:rsid w:val="00A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F158"/>
  <w15:chartTrackingRefBased/>
  <w15:docId w15:val="{C0B8AA29-6AF1-41FF-9C83-AB015D1C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6</Pages>
  <Words>1199</Words>
  <Characters>6921</Characters>
  <Application>Microsoft Office Word</Application>
  <DocSecurity>0</DocSecurity>
  <Lines>141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Sara</dc:creator>
  <cp:keywords/>
  <dc:description/>
  <cp:lastModifiedBy>Hartley, Sara</cp:lastModifiedBy>
  <cp:revision>1</cp:revision>
  <dcterms:created xsi:type="dcterms:W3CDTF">2026-04-08T14:39:00Z</dcterms:created>
  <dcterms:modified xsi:type="dcterms:W3CDTF">2026-04-09T17:01:00Z</dcterms:modified>
</cp:coreProperties>
</file>